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B32F0" w14:textId="6B72A259" w:rsidR="00F74EDD" w:rsidRDefault="00000000" w:rsidP="00D85F90">
      <w:pPr>
        <w:spacing w:after="0"/>
        <w:ind w:left="-246" w:right="-236"/>
        <w:jc w:val="center"/>
      </w:pPr>
      <w:r>
        <w:rPr>
          <w:noProof/>
        </w:rPr>
        <w:drawing>
          <wp:anchor distT="0" distB="0" distL="114300" distR="114300" simplePos="0" relativeHeight="251659264" behindDoc="0" locked="0" layoutInCell="1" allowOverlap="1" wp14:anchorId="4F86BA94" wp14:editId="5ACB196E">
            <wp:simplePos x="0" y="0"/>
            <wp:positionH relativeFrom="margin">
              <wp:posOffset>-104775</wp:posOffset>
            </wp:positionH>
            <wp:positionV relativeFrom="paragraph">
              <wp:posOffset>74930</wp:posOffset>
            </wp:positionV>
            <wp:extent cx="7029450" cy="8886825"/>
            <wp:effectExtent l="0" t="0" r="0" b="9525"/>
            <wp:wrapSquare wrapText="bothSides"/>
            <wp:docPr id="3049" name="Picture 3049"/>
            <wp:cNvGraphicFramePr/>
            <a:graphic xmlns:a="http://schemas.openxmlformats.org/drawingml/2006/main">
              <a:graphicData uri="http://schemas.openxmlformats.org/drawingml/2006/picture">
                <pic:pic xmlns:pic="http://schemas.openxmlformats.org/drawingml/2006/picture">
                  <pic:nvPicPr>
                    <pic:cNvPr id="3049" name="Picture 3049"/>
                    <pic:cNvPicPr/>
                  </pic:nvPicPr>
                  <pic:blipFill rotWithShape="1">
                    <a:blip r:embed="rId7" cstate="print">
                      <a:extLst>
                        <a:ext uri="{28A0092B-C50C-407E-A947-70E740481C1C}">
                          <a14:useLocalDpi xmlns:a14="http://schemas.microsoft.com/office/drawing/2010/main" val="0"/>
                        </a:ext>
                      </a:extLst>
                    </a:blip>
                    <a:srcRect l="664" t="804" r="1276" b="5230"/>
                    <a:stretch>
                      <a:fillRect/>
                    </a:stretch>
                  </pic:blipFill>
                  <pic:spPr bwMode="auto">
                    <a:xfrm>
                      <a:off x="0" y="0"/>
                      <a:ext cx="7029450" cy="88868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D7A5E">
        <w:br w:type="textWrapping" w:clear="all"/>
      </w:r>
    </w:p>
    <w:p w14:paraId="6F2E1433" w14:textId="70B0ADE6" w:rsidR="00F74EDD" w:rsidRDefault="00000000">
      <w:pPr>
        <w:spacing w:after="15" w:line="239" w:lineRule="auto"/>
        <w:ind w:right="3541"/>
      </w:pPr>
      <w:r>
        <w:t xml:space="preserve">                                                                                                                                                   </w:t>
      </w:r>
    </w:p>
    <w:p w14:paraId="55C9E1C3" w14:textId="77777777" w:rsidR="00F74EDD" w:rsidRDefault="00000000">
      <w:pPr>
        <w:spacing w:after="0"/>
      </w:pPr>
      <w:r>
        <w:t xml:space="preserve"> </w:t>
      </w:r>
      <w:r>
        <w:tab/>
        <w:t xml:space="preserve"> </w:t>
      </w:r>
    </w:p>
    <w:p w14:paraId="3CE6CBC8" w14:textId="77777777" w:rsidR="00F74EDD" w:rsidRDefault="00000000">
      <w:pPr>
        <w:spacing w:after="0"/>
      </w:pPr>
      <w:r>
        <w:t xml:space="preserve">    </w:t>
      </w:r>
    </w:p>
    <w:p w14:paraId="7D249E9B" w14:textId="77777777" w:rsidR="00F74EDD" w:rsidRDefault="00000000">
      <w:pPr>
        <w:spacing w:after="0"/>
      </w:pPr>
      <w:r>
        <w:t xml:space="preserve"> </w:t>
      </w:r>
      <w:r>
        <w:tab/>
        <w:t xml:space="preserve">                                                                </w:t>
      </w:r>
      <w:r>
        <w:tab/>
        <w:t xml:space="preserve"> </w:t>
      </w:r>
    </w:p>
    <w:p w14:paraId="00E5902E" w14:textId="77777777" w:rsidR="00F74EDD" w:rsidRDefault="00000000">
      <w:pPr>
        <w:spacing w:after="139"/>
      </w:pPr>
      <w:r>
        <w:rPr>
          <w:b/>
          <w:color w:val="262626"/>
        </w:rPr>
        <w:t>V) EXPLICACIÓN DEL ASUNTO</w:t>
      </w:r>
      <w:r>
        <w:rPr>
          <w:color w:val="262626"/>
        </w:rPr>
        <w:t xml:space="preserve">:  </w:t>
      </w:r>
    </w:p>
    <w:p w14:paraId="01D8EF89" w14:textId="77777777" w:rsidR="00F74EDD" w:rsidRDefault="00000000">
      <w:pPr>
        <w:spacing w:after="0" w:line="249" w:lineRule="auto"/>
        <w:ind w:left="-5" w:hanging="10"/>
      </w:pPr>
      <w:r>
        <w:rPr>
          <w:color w:val="262626"/>
        </w:rPr>
        <w:t>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w:t>
      </w:r>
    </w:p>
    <w:p w14:paraId="7A69FE6F" w14:textId="77777777" w:rsidR="00F74EDD" w:rsidRDefault="00000000">
      <w:pPr>
        <w:spacing w:after="265" w:line="249" w:lineRule="auto"/>
        <w:ind w:left="-5" w:hanging="10"/>
      </w:pPr>
      <w:r>
        <w:rPr>
          <w:color w:val="262626"/>
        </w:rPr>
        <w:t>__________________________________________________________________________________________________</w:t>
      </w:r>
      <w:r>
        <w:t xml:space="preserve"> </w:t>
      </w:r>
    </w:p>
    <w:p w14:paraId="4F52DF58" w14:textId="3B3019EF" w:rsidR="00F74EDD" w:rsidRDefault="00000000">
      <w:pPr>
        <w:spacing w:after="268" w:line="249" w:lineRule="auto"/>
        <w:ind w:left="-5" w:hanging="10"/>
        <w:jc w:val="both"/>
      </w:pPr>
      <w:r>
        <w:t xml:space="preserve">"Con fundamento en lo dispuesto en los artículos 3, fracción I, 34, 36, 37, 38, 40, 42 y lo dispuesto en el Título Tercero, Capítulos I y II, de la Ley de Protección de Datos Personales en Posesión de Sujetos Obligados para el Estado de Guanajuato, se hace de su conocimiento que los datos personales recabados por esta Defensoría de los Derechos Humanos en el Entorno Universitario, serán tratados para los fines previstos por nuestros avisos de privacidad integral y simplificado, mismos que pueden consultarse en las direcciones electrónicas: https://www.transparencia.ugto.mx/avisos-deprivacidad o https://www.ugto.mx/defensoria/. </w:t>
      </w:r>
    </w:p>
    <w:p w14:paraId="394F1D98" w14:textId="77777777" w:rsidR="00F74EDD" w:rsidRDefault="00000000">
      <w:pPr>
        <w:spacing w:after="268" w:line="249" w:lineRule="auto"/>
        <w:ind w:left="-5" w:hanging="10"/>
        <w:jc w:val="both"/>
      </w:pPr>
      <w:r>
        <w:t xml:space="preserve">Por lo tanto, se harán efectivos los criterios y procedimientos que garanticen la confidencialidad de la información bajo resguardo de esta Defensoría para evitar su alteración, pérdida, transmisión o acceso no autorizado." </w:t>
      </w:r>
    </w:p>
    <w:p w14:paraId="2B2F15E7" w14:textId="1FA7CA69" w:rsidR="00F74EDD" w:rsidRDefault="00000000">
      <w:pPr>
        <w:spacing w:after="170" w:line="249" w:lineRule="auto"/>
        <w:ind w:left="-5" w:hanging="10"/>
        <w:jc w:val="both"/>
      </w:pPr>
      <w:r>
        <w:t xml:space="preserve">De igual manera, hago constar que la información proporcionada por parte de la Defensoría de los Derechos Humanos en el Entorno Universitario ha sido completamente satisfactoria, </w:t>
      </w:r>
      <w:r w:rsidR="000A32A3">
        <w:t>debido a</w:t>
      </w:r>
      <w:r>
        <w:t xml:space="preserve"> que se han aclarado mis dudas, así como también se me ha explicado la competencia y la disposición de los servicios con que se cuenta. </w:t>
      </w:r>
    </w:p>
    <w:p w14:paraId="486815E9" w14:textId="77777777" w:rsidR="00F74EDD" w:rsidRDefault="00000000">
      <w:pPr>
        <w:spacing w:after="158"/>
      </w:pPr>
      <w:r>
        <w:t xml:space="preserve"> </w:t>
      </w:r>
    </w:p>
    <w:p w14:paraId="5C1D6110" w14:textId="77777777" w:rsidR="00F74EDD" w:rsidRDefault="00000000">
      <w:pPr>
        <w:spacing w:after="167" w:line="249" w:lineRule="auto"/>
        <w:ind w:left="-5" w:hanging="10"/>
        <w:jc w:val="both"/>
      </w:pPr>
      <w:r>
        <w:t xml:space="preserve">___________________________________________ </w:t>
      </w:r>
    </w:p>
    <w:p w14:paraId="6E217F59" w14:textId="77777777" w:rsidR="00F74EDD" w:rsidRDefault="00000000">
      <w:pPr>
        <w:spacing w:after="268" w:line="249" w:lineRule="auto"/>
        <w:ind w:left="-5" w:hanging="10"/>
        <w:jc w:val="both"/>
      </w:pPr>
      <w:r>
        <w:t xml:space="preserve">NOMBRE Y FIRMA DEL USUARIO  </w:t>
      </w:r>
    </w:p>
    <w:p w14:paraId="161F5FB0" w14:textId="77777777" w:rsidR="00F74EDD" w:rsidRDefault="00000000">
      <w:pPr>
        <w:numPr>
          <w:ilvl w:val="0"/>
          <w:numId w:val="1"/>
        </w:numPr>
        <w:spacing w:after="268" w:line="249" w:lineRule="auto"/>
        <w:ind w:hanging="425"/>
      </w:pPr>
      <w:r>
        <w:rPr>
          <w:b/>
        </w:rPr>
        <w:t>MODALIDAD DE ATENCIÓN</w:t>
      </w:r>
      <w:r>
        <w:t xml:space="preserve">: Personal ( ) Teléfono ( ) Medio electrónico ( ) </w:t>
      </w:r>
    </w:p>
    <w:p w14:paraId="4CA69B35" w14:textId="77777777" w:rsidR="00F74EDD" w:rsidRDefault="00000000">
      <w:pPr>
        <w:numPr>
          <w:ilvl w:val="0"/>
          <w:numId w:val="1"/>
        </w:numPr>
        <w:spacing w:after="268" w:line="249" w:lineRule="auto"/>
        <w:ind w:hanging="425"/>
      </w:pPr>
      <w:r>
        <w:rPr>
          <w:b/>
        </w:rPr>
        <w:t>TIPO DE SERVICIO</w:t>
      </w:r>
      <w:r>
        <w:t xml:space="preserve">: Orientación ( ) Canalización ( ) Gestión ( ) Consulta ( ) Inconformidad ( ) </w:t>
      </w:r>
    </w:p>
    <w:p w14:paraId="2E9D29E7" w14:textId="77777777" w:rsidR="00F74EDD" w:rsidRDefault="00000000">
      <w:pPr>
        <w:numPr>
          <w:ilvl w:val="0"/>
          <w:numId w:val="1"/>
        </w:numPr>
        <w:spacing w:after="265" w:line="249" w:lineRule="auto"/>
        <w:ind w:hanging="425"/>
      </w:pPr>
      <w:r>
        <w:rPr>
          <w:b/>
        </w:rPr>
        <w:t xml:space="preserve">ATENCIÓN OTORGADA: </w:t>
      </w:r>
    </w:p>
    <w:p w14:paraId="5E5D611A" w14:textId="77777777" w:rsidR="00F74EDD" w:rsidRDefault="00000000">
      <w:pPr>
        <w:spacing w:after="5" w:line="249" w:lineRule="auto"/>
        <w:ind w:left="-5" w:hanging="10"/>
      </w:pPr>
      <w:r>
        <w:rPr>
          <w:b/>
        </w:rPr>
        <w:t>__________________________________________________________________________________________________</w:t>
      </w:r>
    </w:p>
    <w:p w14:paraId="3F6308A6" w14:textId="77777777" w:rsidR="00F74EDD" w:rsidRDefault="00000000">
      <w:pPr>
        <w:spacing w:after="5" w:line="249" w:lineRule="auto"/>
        <w:ind w:left="-5" w:hanging="10"/>
      </w:pPr>
      <w:r>
        <w:rPr>
          <w:b/>
        </w:rPr>
        <w:t>__________________________________________________________________________________________________ __________________________________________________________________________________________________</w:t>
      </w:r>
    </w:p>
    <w:p w14:paraId="554F98DA" w14:textId="77777777" w:rsidR="00F74EDD" w:rsidRDefault="00000000">
      <w:pPr>
        <w:spacing w:after="5" w:line="249" w:lineRule="auto"/>
        <w:ind w:left="-5" w:hanging="10"/>
      </w:pPr>
      <w:r>
        <w:rPr>
          <w:b/>
        </w:rPr>
        <w:t>__________________________________________________________________________________________________</w:t>
      </w:r>
    </w:p>
    <w:p w14:paraId="69A7C726" w14:textId="77777777" w:rsidR="00F74EDD" w:rsidRDefault="00000000">
      <w:pPr>
        <w:spacing w:after="269" w:line="249" w:lineRule="auto"/>
        <w:ind w:left="-5" w:hanging="10"/>
      </w:pPr>
      <w:r>
        <w:rPr>
          <w:b/>
        </w:rPr>
        <w:t xml:space="preserve">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__________________________________________________________________________________________________ </w:t>
      </w:r>
    </w:p>
    <w:p w14:paraId="648FE27B" w14:textId="77777777" w:rsidR="00F74EDD" w:rsidRDefault="00000000">
      <w:pPr>
        <w:numPr>
          <w:ilvl w:val="0"/>
          <w:numId w:val="1"/>
        </w:numPr>
        <w:spacing w:after="268" w:line="249" w:lineRule="auto"/>
        <w:ind w:hanging="425"/>
      </w:pPr>
      <w:r>
        <w:rPr>
          <w:b/>
        </w:rPr>
        <w:t xml:space="preserve">PROFESIONAL QUE ATENDIO:      </w:t>
      </w:r>
    </w:p>
    <w:p w14:paraId="5BC5D4EF" w14:textId="55FC5261" w:rsidR="00F74EDD" w:rsidRDefault="00000000" w:rsidP="0011751C">
      <w:pPr>
        <w:spacing w:after="128" w:line="249" w:lineRule="auto"/>
        <w:ind w:left="-5" w:hanging="10"/>
      </w:pPr>
      <w:r>
        <w:rPr>
          <w:b/>
        </w:rPr>
        <w:t xml:space="preserve"> ______________________________________________________________________________________</w:t>
      </w:r>
      <w:r w:rsidR="009F0351">
        <w:rPr>
          <w:b/>
        </w:rPr>
        <w:t>___________</w:t>
      </w:r>
    </w:p>
    <w:sectPr w:rsidR="00F74EDD" w:rsidSect="0011751C">
      <w:footerReference w:type="default" r:id="rId8"/>
      <w:pgSz w:w="12240" w:h="15840"/>
      <w:pgMar w:top="467" w:right="713" w:bottom="478" w:left="720" w:header="720" w:footer="720"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13A0" w14:textId="77777777" w:rsidR="00D54A04" w:rsidRDefault="00D54A04" w:rsidP="00AD7A5E">
      <w:pPr>
        <w:spacing w:after="0" w:line="240" w:lineRule="auto"/>
      </w:pPr>
      <w:r>
        <w:separator/>
      </w:r>
    </w:p>
  </w:endnote>
  <w:endnote w:type="continuationSeparator" w:id="0">
    <w:p w14:paraId="02B5318D" w14:textId="77777777" w:rsidR="00D54A04" w:rsidRDefault="00D54A04" w:rsidP="00AD7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1A60" w14:textId="3C247913" w:rsidR="003F7FB2" w:rsidRDefault="009F0351" w:rsidP="003F7FB2">
    <w:pPr>
      <w:spacing w:after="40"/>
      <w:ind w:right="5"/>
      <w:jc w:val="center"/>
    </w:pPr>
    <w:r>
      <w:rPr>
        <w:b/>
        <w:color w:val="222A35"/>
        <w:sz w:val="16"/>
      </w:rPr>
      <w:t>F</w:t>
    </w:r>
    <w:r w:rsidR="003F7FB2">
      <w:rPr>
        <w:b/>
        <w:color w:val="222A35"/>
        <w:sz w:val="16"/>
      </w:rPr>
      <w:t>echa emisión</w:t>
    </w:r>
    <w:r w:rsidR="003F7FB2">
      <w:rPr>
        <w:color w:val="222A35"/>
        <w:sz w:val="16"/>
      </w:rPr>
      <w:t xml:space="preserve">: </w:t>
    </w:r>
    <w:r w:rsidR="000A32A3">
      <w:rPr>
        <w:color w:val="222A35"/>
        <w:sz w:val="16"/>
      </w:rPr>
      <w:t>26</w:t>
    </w:r>
    <w:r w:rsidR="003F7FB2">
      <w:rPr>
        <w:color w:val="222A35"/>
        <w:sz w:val="16"/>
      </w:rPr>
      <w:t>/</w:t>
    </w:r>
    <w:r w:rsidR="000A32A3">
      <w:rPr>
        <w:color w:val="222A35"/>
        <w:sz w:val="16"/>
      </w:rPr>
      <w:t>09</w:t>
    </w:r>
    <w:r w:rsidR="003F7FB2">
      <w:rPr>
        <w:color w:val="222A35"/>
        <w:sz w:val="16"/>
      </w:rPr>
      <w:t>/202</w:t>
    </w:r>
    <w:r w:rsidR="000A32A3">
      <w:rPr>
        <w:color w:val="222A35"/>
        <w:sz w:val="16"/>
      </w:rPr>
      <w:t>5</w:t>
    </w:r>
    <w:r w:rsidR="003F7FB2">
      <w:rPr>
        <w:color w:val="222A35"/>
        <w:sz w:val="16"/>
      </w:rPr>
      <w:t xml:space="preserve">    </w:t>
    </w:r>
    <w:r w:rsidR="003F7FB2">
      <w:rPr>
        <w:b/>
        <w:color w:val="222A35"/>
        <w:sz w:val="16"/>
      </w:rPr>
      <w:t xml:space="preserve">Revisión: </w:t>
    </w:r>
    <w:r w:rsidR="003F7FB2">
      <w:rPr>
        <w:color w:val="222A35"/>
        <w:sz w:val="16"/>
      </w:rPr>
      <w:t>0</w:t>
    </w:r>
    <w:r w:rsidR="000A32A3">
      <w:rPr>
        <w:color w:val="222A35"/>
        <w:sz w:val="16"/>
      </w:rPr>
      <w:t>1</w:t>
    </w:r>
    <w:r w:rsidR="003F7FB2">
      <w:rPr>
        <w:color w:val="222A35"/>
        <w:sz w:val="16"/>
      </w:rPr>
      <w:t xml:space="preserve">     </w:t>
    </w:r>
    <w:r w:rsidR="003F7FB2">
      <w:rPr>
        <w:b/>
        <w:color w:val="222A35"/>
        <w:sz w:val="16"/>
      </w:rPr>
      <w:t xml:space="preserve">Código: </w:t>
    </w:r>
    <w:r w:rsidR="003F7FB2">
      <w:rPr>
        <w:color w:val="222A35"/>
        <w:sz w:val="16"/>
      </w:rPr>
      <w:t>D</w:t>
    </w:r>
    <w:r w:rsidR="009103BD">
      <w:rPr>
        <w:color w:val="222A35"/>
        <w:sz w:val="16"/>
      </w:rPr>
      <w:t>D</w:t>
    </w:r>
    <w:r w:rsidR="003F7FB2">
      <w:rPr>
        <w:color w:val="222A35"/>
        <w:sz w:val="16"/>
      </w:rPr>
      <w:t xml:space="preserve">H-FO-01    </w:t>
    </w:r>
    <w:r w:rsidR="003F7FB2">
      <w:rPr>
        <w:b/>
        <w:color w:val="222A35"/>
        <w:sz w:val="16"/>
      </w:rPr>
      <w:t>Página: Página 2 de 2</w:t>
    </w:r>
    <w:r w:rsidR="003F7FB2">
      <w:rPr>
        <w:color w:val="222A35"/>
        <w:sz w:val="16"/>
      </w:rPr>
      <w:t xml:space="preserve"> </w:t>
    </w:r>
  </w:p>
  <w:p w14:paraId="2DFD6AE9" w14:textId="77777777" w:rsidR="003F7FB2" w:rsidRDefault="003F7FB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6F97F" w14:textId="77777777" w:rsidR="00D54A04" w:rsidRDefault="00D54A04" w:rsidP="00AD7A5E">
      <w:pPr>
        <w:spacing w:after="0" w:line="240" w:lineRule="auto"/>
      </w:pPr>
      <w:r>
        <w:separator/>
      </w:r>
    </w:p>
  </w:footnote>
  <w:footnote w:type="continuationSeparator" w:id="0">
    <w:p w14:paraId="600FBA64" w14:textId="77777777" w:rsidR="00D54A04" w:rsidRDefault="00D54A04" w:rsidP="00AD7A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113C3"/>
    <w:multiLevelType w:val="hybridMultilevel"/>
    <w:tmpl w:val="A9CC698E"/>
    <w:lvl w:ilvl="0" w:tplc="089C8700">
      <w:start w:val="6"/>
      <w:numFmt w:val="upperRoman"/>
      <w:lvlText w:val="%1)"/>
      <w:lvlJc w:val="left"/>
      <w:pPr>
        <w:ind w:left="4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E94B91E">
      <w:start w:val="1"/>
      <w:numFmt w:val="lowerLetter"/>
      <w:lvlText w:val="%2"/>
      <w:lvlJc w:val="left"/>
      <w:pPr>
        <w:ind w:left="10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C849768">
      <w:start w:val="1"/>
      <w:numFmt w:val="lowerRoman"/>
      <w:lvlText w:val="%3"/>
      <w:lvlJc w:val="left"/>
      <w:pPr>
        <w:ind w:left="18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648D3E8">
      <w:start w:val="1"/>
      <w:numFmt w:val="decimal"/>
      <w:lvlText w:val="%4"/>
      <w:lvlJc w:val="left"/>
      <w:pPr>
        <w:ind w:left="25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0EC4E5E4">
      <w:start w:val="1"/>
      <w:numFmt w:val="lowerLetter"/>
      <w:lvlText w:val="%5"/>
      <w:lvlJc w:val="left"/>
      <w:pPr>
        <w:ind w:left="32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8F484FA">
      <w:start w:val="1"/>
      <w:numFmt w:val="lowerRoman"/>
      <w:lvlText w:val="%6"/>
      <w:lvlJc w:val="left"/>
      <w:pPr>
        <w:ind w:left="39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07D612E4">
      <w:start w:val="1"/>
      <w:numFmt w:val="decimal"/>
      <w:lvlText w:val="%7"/>
      <w:lvlJc w:val="left"/>
      <w:pPr>
        <w:ind w:left="46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2EE2DD58">
      <w:start w:val="1"/>
      <w:numFmt w:val="lowerLetter"/>
      <w:lvlText w:val="%8"/>
      <w:lvlJc w:val="left"/>
      <w:pPr>
        <w:ind w:left="54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0388776">
      <w:start w:val="1"/>
      <w:numFmt w:val="lowerRoman"/>
      <w:lvlText w:val="%9"/>
      <w:lvlJc w:val="left"/>
      <w:pPr>
        <w:ind w:left="61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40641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DD"/>
    <w:rsid w:val="000A32A3"/>
    <w:rsid w:val="0011751C"/>
    <w:rsid w:val="003F7FB2"/>
    <w:rsid w:val="0041672E"/>
    <w:rsid w:val="006461AF"/>
    <w:rsid w:val="00792DD3"/>
    <w:rsid w:val="009103BD"/>
    <w:rsid w:val="009F0351"/>
    <w:rsid w:val="00AD7A5E"/>
    <w:rsid w:val="00C5238A"/>
    <w:rsid w:val="00D54A04"/>
    <w:rsid w:val="00D85F90"/>
    <w:rsid w:val="00F74EDD"/>
    <w:rsid w:val="00FB76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8F7C"/>
  <w15:docId w15:val="{8715F3A0-0D69-4A9A-A6F6-8327DDC34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7A5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D7A5E"/>
    <w:rPr>
      <w:rFonts w:ascii="Calibri" w:eastAsia="Calibri" w:hAnsi="Calibri" w:cs="Calibri"/>
      <w:color w:val="000000"/>
      <w:sz w:val="22"/>
    </w:rPr>
  </w:style>
  <w:style w:type="paragraph" w:styleId="Piedepgina">
    <w:name w:val="footer"/>
    <w:basedOn w:val="Normal"/>
    <w:link w:val="PiedepginaCar"/>
    <w:uiPriority w:val="99"/>
    <w:unhideWhenUsed/>
    <w:rsid w:val="00AD7A5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A5E"/>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463</Words>
  <Characters>2761</Characters>
  <Application>Microsoft Office Word</Application>
  <DocSecurity>0</DocSecurity>
  <Lines>172</Lines>
  <Paragraphs>58</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Juanita Herrera Morales</dc:creator>
  <cp:keywords/>
  <cp:lastModifiedBy>Reyna Gamez Flores</cp:lastModifiedBy>
  <cp:revision>12</cp:revision>
  <dcterms:created xsi:type="dcterms:W3CDTF">2025-06-13T22:33:00Z</dcterms:created>
  <dcterms:modified xsi:type="dcterms:W3CDTF">2025-09-25T22:23:00Z</dcterms:modified>
</cp:coreProperties>
</file>